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49" w:rsidRDefault="00272561">
      <w:pPr>
        <w:spacing w:line="1400" w:lineRule="exact"/>
        <w:jc w:val="center"/>
        <w:rPr>
          <w:rFonts w:ascii="方正大标宋_GBK" w:eastAsia="方正大标宋_GBK"/>
          <w:color w:val="FF0000"/>
          <w:spacing w:val="-40"/>
          <w:w w:val="50"/>
          <w:sz w:val="142"/>
          <w:szCs w:val="142"/>
        </w:rPr>
      </w:pPr>
      <w:r>
        <w:rPr>
          <w:rFonts w:ascii="方正大标宋_GBK" w:eastAsia="方正大标宋_GBK" w:hint="eastAsia"/>
          <w:color w:val="FF0000"/>
          <w:spacing w:val="-40"/>
          <w:w w:val="50"/>
          <w:sz w:val="142"/>
          <w:szCs w:val="142"/>
        </w:rPr>
        <w:t>继续教育学院文件</w:t>
      </w:r>
      <w:r>
        <w:rPr>
          <w:rFonts w:ascii="方正大标宋_GBK" w:eastAsia="方正大标宋_GBK" w:hint="eastAsia"/>
          <w:color w:val="FF0000"/>
          <w:spacing w:val="-40"/>
          <w:w w:val="50"/>
          <w:sz w:val="84"/>
          <w:szCs w:val="84"/>
        </w:rPr>
        <w:t>（内）</w:t>
      </w:r>
    </w:p>
    <w:p w:rsidR="00C67A49" w:rsidRDefault="00C67A49">
      <w:pPr>
        <w:spacing w:line="160" w:lineRule="exact"/>
        <w:jc w:val="center"/>
        <w:rPr>
          <w:rFonts w:ascii="方正小标宋简体" w:eastAsia="方正小标宋简体"/>
          <w:color w:val="FF0000"/>
          <w:spacing w:val="-24"/>
          <w:w w:val="60"/>
          <w:sz w:val="28"/>
          <w:szCs w:val="28"/>
        </w:rPr>
      </w:pPr>
      <w:bookmarkStart w:id="0" w:name="_GoBack"/>
      <w:bookmarkEnd w:id="0"/>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272561">
      <w:pPr>
        <w:spacing w:line="580" w:lineRule="exact"/>
        <w:jc w:val="center"/>
        <w:rPr>
          <w:rFonts w:ascii="方正小标宋简体" w:eastAsia="方正小标宋简体"/>
          <w:color w:val="FF0000"/>
          <w:spacing w:val="-24"/>
          <w:w w:val="60"/>
          <w:szCs w:val="32"/>
        </w:rPr>
      </w:pPr>
      <w:r>
        <w:rPr>
          <w:rFonts w:ascii="仿宋_GB2312" w:hint="eastAsia"/>
          <w:szCs w:val="32"/>
        </w:rPr>
        <w:t>院政〔20</w:t>
      </w:r>
      <w:r>
        <w:rPr>
          <w:rFonts w:ascii="仿宋_GB2312"/>
          <w:szCs w:val="32"/>
        </w:rPr>
        <w:t>2</w:t>
      </w:r>
      <w:r>
        <w:rPr>
          <w:rFonts w:ascii="仿宋_GB2312" w:hint="eastAsia"/>
          <w:szCs w:val="32"/>
        </w:rPr>
        <w:t>0〕</w:t>
      </w:r>
      <w:r w:rsidR="00DF5448">
        <w:rPr>
          <w:rFonts w:ascii="仿宋_GB2312" w:hint="eastAsia"/>
          <w:szCs w:val="32"/>
        </w:rPr>
        <w:t>4</w:t>
      </w:r>
      <w:r>
        <w:rPr>
          <w:rFonts w:ascii="仿宋_GB2312" w:hint="eastAsia"/>
          <w:szCs w:val="32"/>
        </w:rPr>
        <w:t>号</w:t>
      </w:r>
    </w:p>
    <w:p w:rsidR="00C67A49" w:rsidRDefault="00A667F8">
      <w:pPr>
        <w:spacing w:line="580" w:lineRule="exact"/>
        <w:jc w:val="center"/>
        <w:rPr>
          <w:rFonts w:ascii="仿宋_GB2312"/>
          <w:spacing w:val="8"/>
          <w:sz w:val="36"/>
          <w:szCs w:val="36"/>
        </w:rPr>
      </w:pPr>
      <w:r w:rsidRPr="00A667F8">
        <w:rPr>
          <w:rFonts w:ascii="方正小标宋简体" w:eastAsia="方正小标宋简体"/>
          <w:color w:val="FF0000"/>
          <w:spacing w:val="8"/>
          <w:sz w:val="56"/>
          <w:szCs w:val="56"/>
        </w:rPr>
        <w:pict>
          <v:line id="_x0000_s1026" style="position:absolute;left:0;text-align:left;z-index:251659264" from="236.9pt,13.4pt" to="435.35pt,13.4pt" strokecolor="red" strokeweight="1.5pt"/>
        </w:pict>
      </w:r>
      <w:r w:rsidRPr="00A667F8">
        <w:rPr>
          <w:rFonts w:ascii="方正小标宋简体" w:eastAsia="方正小标宋简体"/>
          <w:color w:val="FF0000"/>
          <w:spacing w:val="8"/>
          <w:sz w:val="56"/>
          <w:szCs w:val="56"/>
        </w:rPr>
        <w:pict>
          <v:line id="_x0000_s1027" style="position:absolute;left:0;text-align:left;z-index:251658240" from="0,13.4pt" to="198.45pt,13.4pt" strokecolor="red" strokeweight="1.5pt"/>
        </w:pict>
      </w:r>
      <w:r w:rsidR="00272561">
        <w:rPr>
          <w:rFonts w:ascii="方正小标宋简体" w:eastAsia="方正小标宋简体" w:hint="eastAsia"/>
          <w:color w:val="FF0000"/>
          <w:spacing w:val="8"/>
          <w:sz w:val="56"/>
          <w:szCs w:val="56"/>
        </w:rPr>
        <w:t>★</w:t>
      </w:r>
    </w:p>
    <w:p w:rsidR="00741105" w:rsidRPr="00741105" w:rsidRDefault="00741105" w:rsidP="00741105">
      <w:pPr>
        <w:overflowPunct w:val="0"/>
        <w:spacing w:line="560" w:lineRule="exact"/>
        <w:jc w:val="center"/>
        <w:rPr>
          <w:rFonts w:ascii="方正小标宋简体" w:eastAsia="方正小标宋简体" w:hAnsi="方正小标宋简体" w:cs="方正小标宋简体"/>
          <w:kern w:val="44"/>
          <w:sz w:val="44"/>
          <w:szCs w:val="44"/>
        </w:rPr>
      </w:pPr>
      <w:r w:rsidRPr="00741105">
        <w:rPr>
          <w:rFonts w:ascii="方正小标宋简体" w:eastAsia="方正小标宋简体" w:hAnsi="方正小标宋简体" w:cs="方正小标宋简体" w:hint="eastAsia"/>
          <w:kern w:val="44"/>
          <w:sz w:val="44"/>
          <w:szCs w:val="44"/>
        </w:rPr>
        <w:t>河南城建学院关于做好成人高等教育</w:t>
      </w:r>
    </w:p>
    <w:p w:rsidR="00741105" w:rsidRPr="00741105" w:rsidRDefault="00741105" w:rsidP="00741105">
      <w:pPr>
        <w:overflowPunct w:val="0"/>
        <w:spacing w:line="560" w:lineRule="exact"/>
        <w:jc w:val="center"/>
        <w:rPr>
          <w:rFonts w:ascii="方正小标宋简体" w:eastAsia="方正小标宋简体" w:hAnsi="方正小标宋简体" w:cs="方正小标宋简体"/>
          <w:kern w:val="44"/>
          <w:sz w:val="44"/>
          <w:szCs w:val="44"/>
        </w:rPr>
      </w:pPr>
      <w:r w:rsidRPr="00741105">
        <w:rPr>
          <w:rFonts w:ascii="方正小标宋简体" w:eastAsia="方正小标宋简体" w:hAnsi="方正小标宋简体" w:cs="方正小标宋简体" w:hint="eastAsia"/>
          <w:kern w:val="44"/>
          <w:sz w:val="44"/>
          <w:szCs w:val="44"/>
        </w:rPr>
        <w:t>2020级新生网络课程学习工作的通知</w:t>
      </w:r>
    </w:p>
    <w:p w:rsidR="00741105" w:rsidRPr="00741105" w:rsidRDefault="00741105" w:rsidP="00741105">
      <w:pPr>
        <w:rPr>
          <w:rFonts w:ascii="仿宋_GB2312" w:hAnsi="仿宋"/>
          <w:szCs w:val="32"/>
        </w:rPr>
      </w:pPr>
      <w:r w:rsidRPr="00741105">
        <w:rPr>
          <w:rFonts w:ascii="仿宋_GB2312" w:hAnsi="仿宋" w:hint="eastAsia"/>
          <w:szCs w:val="32"/>
        </w:rPr>
        <w:t>各教学站点，校本部：</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我校成人高等教育2020级学生网络课程学习权限已开通，学员须在指定网络学习平台及其分配学习账号，及时进行登陆学习。现就相关事宜通知如下：</w:t>
      </w:r>
    </w:p>
    <w:p w:rsidR="00741105" w:rsidRPr="00776511" w:rsidRDefault="00741105" w:rsidP="00741105">
      <w:pPr>
        <w:ind w:firstLineChars="200" w:firstLine="640"/>
        <w:rPr>
          <w:rFonts w:ascii="黑体" w:eastAsia="黑体" w:hAnsi="黑体"/>
          <w:szCs w:val="32"/>
        </w:rPr>
      </w:pPr>
      <w:r w:rsidRPr="00776511">
        <w:rPr>
          <w:rFonts w:ascii="黑体" w:eastAsia="黑体" w:hAnsi="黑体" w:hint="eastAsia"/>
          <w:szCs w:val="32"/>
        </w:rPr>
        <w:t>一、学习时间</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本学期，视频课件学习、在线作业提交截止时间为2020年6月 30日，在此期间学生可以自行安排学习时间。在线考试时间为2020年7月1日-2020年7月31日。各站点负责人及校本部辅导员作为第一责任人，务必要通知到每位学生，注意学习和考试的时间</w:t>
      </w:r>
      <w:r>
        <w:rPr>
          <w:rFonts w:ascii="仿宋_GB2312" w:hAnsi="仿宋" w:hint="eastAsia"/>
          <w:szCs w:val="32"/>
        </w:rPr>
        <w:t>，严格按照网络课程学习关于质量和时间等要求做好各项工作，杜绝</w:t>
      </w:r>
      <w:r w:rsidRPr="00741105">
        <w:rPr>
          <w:rFonts w:ascii="仿宋_GB2312" w:hAnsi="仿宋" w:hint="eastAsia"/>
          <w:szCs w:val="32"/>
        </w:rPr>
        <w:t>大面积未学习、未考试现象的发生。</w:t>
      </w:r>
    </w:p>
    <w:p w:rsidR="00741105" w:rsidRPr="00776511" w:rsidRDefault="00741105" w:rsidP="00741105">
      <w:pPr>
        <w:ind w:firstLineChars="200" w:firstLine="640"/>
        <w:rPr>
          <w:rFonts w:ascii="黑体" w:eastAsia="黑体" w:hAnsi="黑体"/>
          <w:szCs w:val="32"/>
        </w:rPr>
      </w:pPr>
      <w:r w:rsidRPr="00776511">
        <w:rPr>
          <w:rFonts w:ascii="黑体" w:eastAsia="黑体" w:hAnsi="黑体" w:hint="eastAsia"/>
          <w:szCs w:val="32"/>
        </w:rPr>
        <w:t>二、学习要求</w:t>
      </w:r>
    </w:p>
    <w:p w:rsidR="00741105" w:rsidRPr="00DF5448" w:rsidRDefault="00741105" w:rsidP="00DF5448">
      <w:pPr>
        <w:ind w:firstLineChars="200" w:firstLine="643"/>
        <w:rPr>
          <w:rFonts w:ascii="楷体" w:eastAsia="楷体" w:hAnsi="楷体"/>
          <w:b/>
          <w:szCs w:val="32"/>
        </w:rPr>
      </w:pPr>
      <w:r w:rsidRPr="00DF5448">
        <w:rPr>
          <w:rFonts w:ascii="楷体" w:eastAsia="楷体" w:hAnsi="楷体" w:hint="eastAsia"/>
          <w:b/>
          <w:szCs w:val="32"/>
        </w:rPr>
        <w:t>1、在网络学习平台开放时间登录学习</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请各站点高度关注网络学习平台的开放与关闭时间，学</w:t>
      </w:r>
      <w:r w:rsidRPr="00741105">
        <w:rPr>
          <w:rFonts w:ascii="仿宋_GB2312" w:hAnsi="仿宋" w:hint="eastAsia"/>
          <w:szCs w:val="32"/>
        </w:rPr>
        <w:lastRenderedPageBreak/>
        <w:t>生在网络学习平台开放期间自行登录进行网上学习，按照教学进程观看课件视频，并按时完成网络课程作业。</w:t>
      </w:r>
    </w:p>
    <w:p w:rsidR="00741105" w:rsidRPr="00DF5448" w:rsidRDefault="00741105" w:rsidP="00DF5448">
      <w:pPr>
        <w:ind w:firstLineChars="200" w:firstLine="643"/>
        <w:rPr>
          <w:rFonts w:ascii="楷体" w:eastAsia="楷体" w:hAnsi="楷体"/>
          <w:b/>
          <w:szCs w:val="32"/>
        </w:rPr>
      </w:pPr>
      <w:bookmarkStart w:id="1" w:name="_Hlk34932687"/>
      <w:bookmarkEnd w:id="1"/>
      <w:r w:rsidRPr="00DF5448">
        <w:rPr>
          <w:rFonts w:ascii="楷体" w:eastAsia="楷体" w:hAnsi="楷体" w:hint="eastAsia"/>
          <w:b/>
          <w:szCs w:val="32"/>
        </w:rPr>
        <w:t>2、网络课程学习成绩的评定</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学生课程总成绩按下列方法评定（按百分制计算）：</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总成绩＝线上学习成绩×40%+课程考试成绩×60%。</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线上学习成绩由网络学习平台自动评定：</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①视频学习成绩：以学生本课程的在线学习实际时长、完成线上测试统计为依据，以学期网络课程关闭时的实际学习进度为准。</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②线上作业成绩：依据学生线上完成的课程各章节测验所得分值汇总，以网络课程关闭时的实际得分为准。</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③其它教学资源学习成绩：依据学生线上完成的其它相关教学资源阅读所得分值汇总，以网络课程关闭时的实际得分为准。</w:t>
      </w:r>
    </w:p>
    <w:p w:rsidR="00741105" w:rsidRPr="00DF5448" w:rsidRDefault="00741105" w:rsidP="00DF5448">
      <w:pPr>
        <w:ind w:firstLineChars="200" w:firstLine="643"/>
        <w:rPr>
          <w:rFonts w:ascii="楷体" w:eastAsia="楷体" w:hAnsi="楷体"/>
          <w:b/>
          <w:szCs w:val="32"/>
        </w:rPr>
      </w:pPr>
      <w:r w:rsidRPr="00DF5448">
        <w:rPr>
          <w:rFonts w:ascii="楷体" w:eastAsia="楷体" w:hAnsi="楷体" w:hint="eastAsia"/>
          <w:b/>
          <w:szCs w:val="32"/>
        </w:rPr>
        <w:t>3、要加强对学生网络学习的督导</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各站点务必要高度重视，安排专人负责督导学生登录网络学习平台按时完成学习、考试等任务，并及时回复和处理学员学习和考试过程中遇到的问题。对于误导、推诿、不及时回复学生，不履行督导责任的站点将视其严重程度追究责任，直至取消合作关系。</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按照我校成人教育学籍管理有关规定，学员没有完成平时学习任务进入课程考试会影响总评成绩，导致最终成绩不</w:t>
      </w:r>
      <w:r w:rsidRPr="00741105">
        <w:rPr>
          <w:rFonts w:ascii="仿宋_GB2312" w:hAnsi="仿宋" w:hint="eastAsia"/>
          <w:szCs w:val="32"/>
        </w:rPr>
        <w:lastRenderedPageBreak/>
        <w:t>合格。在学习平台上未取得成绩或成绩不合格的学员不能毕业。</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根据我校与各站点签署协议之权利与义务的规定，学员学习和考试等情况将作为学校对各站点考核的一个重要依据，学校将根据考核情况调整下一年度与各站点的招生合作人数和分成比例，学生未学习和考试人数超过本站点学生人数的30%，将于下一年取消与相关站点的合作。其他年级学生（非2020级且未毕业年级的学生）的学习和考试情况同样适用以上规定，希望各站点要认真学习吃透《补充协议》的精神，在认真做好2020级新生网络课程学习督学任务的基础上，也要同时做好其他年级学生的网络课程学习督学工作。</w:t>
      </w:r>
    </w:p>
    <w:p w:rsidR="00741105" w:rsidRPr="00776511" w:rsidRDefault="00741105" w:rsidP="00741105">
      <w:pPr>
        <w:ind w:firstLineChars="200" w:firstLine="640"/>
        <w:rPr>
          <w:rFonts w:ascii="黑体" w:eastAsia="黑体" w:hAnsi="黑体"/>
          <w:szCs w:val="32"/>
        </w:rPr>
      </w:pPr>
      <w:r w:rsidRPr="00776511">
        <w:rPr>
          <w:rFonts w:ascii="黑体" w:eastAsia="黑体" w:hAnsi="黑体" w:hint="eastAsia"/>
          <w:szCs w:val="32"/>
        </w:rPr>
        <w:t>三、温馨提示</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（1）在疫情防控期间，可通过电话、网络等方式向学院或站点申请办理相关业务。</w:t>
      </w:r>
    </w:p>
    <w:p w:rsidR="00741105" w:rsidRPr="00741105" w:rsidRDefault="00741105" w:rsidP="00741105">
      <w:pPr>
        <w:ind w:firstLineChars="200" w:firstLine="640"/>
        <w:rPr>
          <w:rFonts w:ascii="仿宋_GB2312" w:hAnsi="仿宋"/>
          <w:szCs w:val="32"/>
        </w:rPr>
      </w:pPr>
      <w:r w:rsidRPr="00741105">
        <w:rPr>
          <w:rFonts w:ascii="仿宋_GB2312" w:hAnsi="仿宋" w:hint="eastAsia"/>
          <w:szCs w:val="32"/>
        </w:rPr>
        <w:t>（2）根据疫情防控形势，相关工作若有变更，学院将通过网站、QQ或者微信群及时发布，请各站点及时关注。</w:t>
      </w:r>
    </w:p>
    <w:p w:rsidR="00D87A58" w:rsidRDefault="006B7BF0" w:rsidP="00741105">
      <w:pPr>
        <w:ind w:firstLineChars="200" w:firstLine="640"/>
        <w:rPr>
          <w:rFonts w:ascii="仿宋_GB2312" w:hAnsi="仿宋" w:hint="eastAsia"/>
          <w:szCs w:val="32"/>
        </w:rPr>
      </w:pPr>
      <w:r>
        <w:rPr>
          <w:rFonts w:ascii="仿宋_GB2312" w:hAnsi="仿宋" w:hint="eastAsia"/>
          <w:szCs w:val="32"/>
        </w:rPr>
        <w:t xml:space="preserve">                  </w:t>
      </w:r>
    </w:p>
    <w:p w:rsidR="00741105" w:rsidRPr="00741105" w:rsidRDefault="00D87A58" w:rsidP="00741105">
      <w:pPr>
        <w:ind w:firstLineChars="200" w:firstLine="640"/>
        <w:rPr>
          <w:rFonts w:ascii="仿宋_GB2312" w:hAnsi="仿宋"/>
          <w:szCs w:val="32"/>
        </w:rPr>
      </w:pPr>
      <w:r>
        <w:rPr>
          <w:rFonts w:ascii="仿宋_GB2312" w:hAnsi="仿宋" w:hint="eastAsia"/>
          <w:szCs w:val="32"/>
        </w:rPr>
        <w:t xml:space="preserve">                   </w:t>
      </w:r>
      <w:r w:rsidR="006B7BF0">
        <w:rPr>
          <w:rFonts w:ascii="仿宋_GB2312" w:hAnsi="仿宋" w:hint="eastAsia"/>
          <w:szCs w:val="32"/>
        </w:rPr>
        <w:t xml:space="preserve">  </w:t>
      </w:r>
      <w:r w:rsidR="00741105" w:rsidRPr="00741105">
        <w:rPr>
          <w:rFonts w:ascii="仿宋_GB2312" w:hAnsi="仿宋" w:hint="eastAsia"/>
          <w:szCs w:val="32"/>
        </w:rPr>
        <w:t>河南城建学院继续教育学院</w:t>
      </w:r>
    </w:p>
    <w:p w:rsidR="00741105" w:rsidRPr="006B7BF0" w:rsidRDefault="006B7BF0" w:rsidP="006B7BF0">
      <w:pPr>
        <w:ind w:firstLineChars="200" w:firstLine="640"/>
        <w:rPr>
          <w:rFonts w:ascii="仿宋_GB2312" w:hAnsi="仿宋"/>
          <w:szCs w:val="32"/>
        </w:rPr>
      </w:pPr>
      <w:r>
        <w:rPr>
          <w:rFonts w:ascii="仿宋_GB2312" w:hAnsi="仿宋" w:hint="eastAsia"/>
          <w:szCs w:val="32"/>
        </w:rPr>
        <w:t xml:space="preserve">                          </w:t>
      </w:r>
      <w:r w:rsidR="00741105" w:rsidRPr="00741105">
        <w:rPr>
          <w:rFonts w:ascii="仿宋_GB2312" w:hAnsi="仿宋" w:hint="eastAsia"/>
          <w:szCs w:val="32"/>
        </w:rPr>
        <w:t>2020年4月15日</w:t>
      </w:r>
    </w:p>
    <w:p w:rsidR="006B7BF0" w:rsidRPr="006B7BF0" w:rsidRDefault="006B7BF0">
      <w:pPr>
        <w:rPr>
          <w:rFonts w:ascii="仿宋" w:eastAsia="仿宋" w:hAnsi="仿宋" w:hint="eastAsia"/>
          <w:szCs w:val="32"/>
        </w:rPr>
      </w:pPr>
    </w:p>
    <w:tbl>
      <w:tblPr>
        <w:tblpPr w:leftFromText="180" w:rightFromText="180" w:vertAnchor="text" w:horzAnchor="margin" w:tblpY="666"/>
        <w:tblW w:w="8957" w:type="dxa"/>
        <w:tblBorders>
          <w:top w:val="single" w:sz="8" w:space="0" w:color="auto"/>
          <w:bottom w:val="single" w:sz="8" w:space="0" w:color="auto"/>
        </w:tblBorders>
        <w:tblCellMar>
          <w:left w:w="0" w:type="dxa"/>
          <w:right w:w="0" w:type="dxa"/>
        </w:tblCellMar>
        <w:tblLook w:val="04A0"/>
      </w:tblPr>
      <w:tblGrid>
        <w:gridCol w:w="8973"/>
      </w:tblGrid>
      <w:tr w:rsidR="006B7BF0" w:rsidTr="006B7BF0">
        <w:trPr>
          <w:trHeight w:val="454"/>
        </w:trPr>
        <w:tc>
          <w:tcPr>
            <w:tcW w:w="8957" w:type="dxa"/>
            <w:noWrap/>
            <w:vAlign w:val="center"/>
          </w:tcPr>
          <w:p w:rsidR="006B7BF0" w:rsidRDefault="006B7BF0" w:rsidP="006B7BF0">
            <w:pPr>
              <w:tabs>
                <w:tab w:val="left" w:pos="7920"/>
              </w:tabs>
              <w:spacing w:line="400" w:lineRule="exact"/>
              <w:ind w:leftChars="100" w:left="320" w:rightChars="100" w:right="320"/>
              <w:rPr>
                <w:rFonts w:ascii="仿宋_GB2312"/>
                <w:sz w:val="28"/>
                <w:szCs w:val="28"/>
              </w:rPr>
            </w:pPr>
            <w:r>
              <w:rPr>
                <w:rFonts w:ascii="仿宋_GB2312" w:hint="eastAsia"/>
                <w:sz w:val="28"/>
                <w:szCs w:val="28"/>
              </w:rPr>
              <w:t xml:space="preserve">继续教育学院党政办                      </w:t>
            </w:r>
            <w:bookmarkStart w:id="2" w:name="印发日期"/>
            <w:r>
              <w:rPr>
                <w:rFonts w:ascii="仿宋_GB2312" w:hint="eastAsia"/>
                <w:sz w:val="28"/>
                <w:szCs w:val="28"/>
              </w:rPr>
              <w:t>2020年</w:t>
            </w:r>
            <w:r>
              <w:rPr>
                <w:rFonts w:ascii="仿宋_GB2312" w:hint="eastAsia"/>
                <w:sz w:val="28"/>
                <w:szCs w:val="28"/>
              </w:rPr>
              <w:t>4</w:t>
            </w:r>
            <w:r>
              <w:rPr>
                <w:rFonts w:ascii="仿宋_GB2312" w:hint="eastAsia"/>
                <w:sz w:val="28"/>
                <w:szCs w:val="28"/>
              </w:rPr>
              <w:t>月</w:t>
            </w:r>
            <w:r>
              <w:rPr>
                <w:rFonts w:ascii="仿宋_GB2312" w:hint="eastAsia"/>
                <w:sz w:val="28"/>
                <w:szCs w:val="28"/>
              </w:rPr>
              <w:t>15</w:t>
            </w:r>
            <w:r>
              <w:rPr>
                <w:rFonts w:ascii="仿宋_GB2312" w:hint="eastAsia"/>
                <w:sz w:val="28"/>
                <w:szCs w:val="28"/>
              </w:rPr>
              <w:t>日</w:t>
            </w:r>
            <w:bookmarkEnd w:id="2"/>
          </w:p>
        </w:tc>
      </w:tr>
    </w:tbl>
    <w:p w:rsidR="006B7BF0" w:rsidRPr="006B7BF0" w:rsidRDefault="006B7BF0">
      <w:pPr>
        <w:rPr>
          <w:rFonts w:ascii="仿宋" w:eastAsia="仿宋" w:hAnsi="仿宋"/>
          <w:szCs w:val="32"/>
        </w:rPr>
      </w:pPr>
    </w:p>
    <w:sectPr w:rsidR="006B7BF0" w:rsidRPr="006B7BF0" w:rsidSect="00C67A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357" w:rsidRDefault="005F2357" w:rsidP="00EF4671">
      <w:r>
        <w:separator/>
      </w:r>
    </w:p>
  </w:endnote>
  <w:endnote w:type="continuationSeparator" w:id="1">
    <w:p w:rsidR="005F2357" w:rsidRDefault="005F2357" w:rsidP="00EF4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357" w:rsidRDefault="005F2357" w:rsidP="00EF4671">
      <w:r>
        <w:separator/>
      </w:r>
    </w:p>
  </w:footnote>
  <w:footnote w:type="continuationSeparator" w:id="1">
    <w:p w:rsidR="005F2357" w:rsidRDefault="005F2357" w:rsidP="00EF4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0AF8A"/>
    <w:multiLevelType w:val="singleLevel"/>
    <w:tmpl w:val="5A40AF8A"/>
    <w:lvl w:ilvl="0">
      <w:start w:val="1"/>
      <w:numFmt w:val="chineseCounting"/>
      <w:suff w:val="nothing"/>
      <w:lvlText w:val="%1、"/>
      <w:lvlJc w:val="left"/>
    </w:lvl>
  </w:abstractNum>
  <w:abstractNum w:abstractNumId="1">
    <w:nsid w:val="5A40B292"/>
    <w:multiLevelType w:val="singleLevel"/>
    <w:tmpl w:val="5A40B292"/>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2D5A"/>
    <w:rsid w:val="00272561"/>
    <w:rsid w:val="002A434F"/>
    <w:rsid w:val="002C19DB"/>
    <w:rsid w:val="00351F8B"/>
    <w:rsid w:val="00454D09"/>
    <w:rsid w:val="00472D5A"/>
    <w:rsid w:val="00485884"/>
    <w:rsid w:val="00497E27"/>
    <w:rsid w:val="005532F1"/>
    <w:rsid w:val="005B5A5C"/>
    <w:rsid w:val="005F2357"/>
    <w:rsid w:val="00623FC4"/>
    <w:rsid w:val="00656E41"/>
    <w:rsid w:val="006B7BF0"/>
    <w:rsid w:val="00712E64"/>
    <w:rsid w:val="00741105"/>
    <w:rsid w:val="00776511"/>
    <w:rsid w:val="007F0710"/>
    <w:rsid w:val="008B2731"/>
    <w:rsid w:val="008E6E75"/>
    <w:rsid w:val="00940A4C"/>
    <w:rsid w:val="00980905"/>
    <w:rsid w:val="009865D3"/>
    <w:rsid w:val="00A4433D"/>
    <w:rsid w:val="00A45085"/>
    <w:rsid w:val="00A667F8"/>
    <w:rsid w:val="00B64D7A"/>
    <w:rsid w:val="00C67A49"/>
    <w:rsid w:val="00C7208C"/>
    <w:rsid w:val="00D12DDC"/>
    <w:rsid w:val="00D3032C"/>
    <w:rsid w:val="00D467BE"/>
    <w:rsid w:val="00D566D9"/>
    <w:rsid w:val="00D87A58"/>
    <w:rsid w:val="00DD7365"/>
    <w:rsid w:val="00DF5448"/>
    <w:rsid w:val="00EE3E3F"/>
    <w:rsid w:val="00EF4671"/>
    <w:rsid w:val="00F14328"/>
    <w:rsid w:val="00FC63CC"/>
    <w:rsid w:val="00FE2A6A"/>
    <w:rsid w:val="01DB7D08"/>
    <w:rsid w:val="0E7664D9"/>
    <w:rsid w:val="19650F6C"/>
    <w:rsid w:val="1F616193"/>
    <w:rsid w:val="22544423"/>
    <w:rsid w:val="256358B8"/>
    <w:rsid w:val="29F956AA"/>
    <w:rsid w:val="2DAD7A25"/>
    <w:rsid w:val="3D884F09"/>
    <w:rsid w:val="45254AC6"/>
    <w:rsid w:val="75CF317E"/>
    <w:rsid w:val="77D629DA"/>
    <w:rsid w:val="7F1F4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A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67A4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67A49"/>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C67A49"/>
  </w:style>
  <w:style w:type="character" w:customStyle="1" w:styleId="Char0">
    <w:name w:val="页眉 Char"/>
    <w:basedOn w:val="a0"/>
    <w:link w:val="a4"/>
    <w:uiPriority w:val="99"/>
    <w:semiHidden/>
    <w:qFormat/>
    <w:rsid w:val="00C67A49"/>
    <w:rPr>
      <w:sz w:val="18"/>
      <w:szCs w:val="18"/>
    </w:rPr>
  </w:style>
  <w:style w:type="character" w:customStyle="1" w:styleId="Char">
    <w:name w:val="页脚 Char"/>
    <w:basedOn w:val="a0"/>
    <w:link w:val="a3"/>
    <w:uiPriority w:val="99"/>
    <w:semiHidden/>
    <w:qFormat/>
    <w:rsid w:val="00C67A49"/>
    <w:rPr>
      <w:sz w:val="18"/>
      <w:szCs w:val="18"/>
    </w:rPr>
  </w:style>
  <w:style w:type="table" w:styleId="a6">
    <w:name w:val="Table Grid"/>
    <w:basedOn w:val="a1"/>
    <w:qFormat/>
    <w:rsid w:val="00454D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762ACDD8-ADA5-476C-A87B-4CADE09C28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200</Words>
  <Characters>1140</Characters>
  <Application>Microsoft Office Word</Application>
  <DocSecurity>0</DocSecurity>
  <Lines>9</Lines>
  <Paragraphs>2</Paragraphs>
  <ScaleCrop>false</ScaleCrop>
  <Company>Microsoft</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李凯</dc:creator>
  <cp:lastModifiedBy>李凯</cp:lastModifiedBy>
  <cp:revision>12</cp:revision>
  <dcterms:created xsi:type="dcterms:W3CDTF">2020-02-24T06:57:00Z</dcterms:created>
  <dcterms:modified xsi:type="dcterms:W3CDTF">2020-04-20T01:01:00Z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